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CD" w:rsidRPr="00D241CD" w:rsidRDefault="00D241CD" w:rsidP="00D241CD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>
        <w:rPr>
          <w:rStyle w:val="apple-style-span"/>
          <w:rFonts w:ascii="Times New Roman" w:hAnsi="Times New Roman"/>
          <w:b/>
          <w:bCs/>
          <w:sz w:val="24"/>
          <w:szCs w:val="24"/>
        </w:rPr>
        <w:t>ПАМЯТКА</w:t>
      </w:r>
    </w:p>
    <w:p w:rsidR="00D241CD" w:rsidRDefault="00D241CD" w:rsidP="00D241CD">
      <w:pPr>
        <w:spacing w:after="0" w:line="240" w:lineRule="auto"/>
        <w:ind w:firstLine="709"/>
        <w:jc w:val="center"/>
        <w:rPr>
          <w:rStyle w:val="apple-style-span"/>
          <w:rFonts w:ascii="Times New Roman" w:hAnsi="Times New Roman"/>
          <w:b/>
          <w:bCs/>
          <w:sz w:val="24"/>
          <w:szCs w:val="24"/>
        </w:rPr>
      </w:pPr>
      <w:r>
        <w:rPr>
          <w:rStyle w:val="apple-style-span"/>
          <w:rFonts w:ascii="Times New Roman" w:hAnsi="Times New Roman"/>
          <w:b/>
          <w:bCs/>
          <w:sz w:val="24"/>
          <w:szCs w:val="24"/>
        </w:rPr>
        <w:t>родителям по профилактике экстремизма</w:t>
      </w:r>
    </w:p>
    <w:p w:rsidR="00D241CD" w:rsidRDefault="00D241CD" w:rsidP="00D241CD">
      <w:pPr>
        <w:spacing w:after="0" w:line="240" w:lineRule="auto"/>
        <w:ind w:firstLine="709"/>
        <w:jc w:val="both"/>
        <w:rPr>
          <w:rStyle w:val="apple-style-span"/>
          <w:rFonts w:ascii="Times New Roman" w:hAnsi="Times New Roman"/>
          <w:b/>
          <w:bCs/>
          <w:sz w:val="24"/>
          <w:szCs w:val="24"/>
        </w:rPr>
      </w:pPr>
    </w:p>
    <w:p w:rsidR="00D241CD" w:rsidRDefault="00D241CD" w:rsidP="00D241CD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«группой риска» для пропаганды экстремистов является молодежь как наиболее чуткая социальная прослойка. Причем молодежь подросткового возраста, начиная примерно с 14 лет - в эту пору начинается становление человека как самостоятельной личности.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Мотивами вступления в экстремистскую группу являются направление на активную деятельность, стремление к индивидуальному самовыражению и общению с людьми, разделяющими их убеждения, ориентация на агрессивное поведение, а также стремление выразить протест и почувствовать свою независимость.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Контролируйте информацию, которую получает ребенок. Обращайте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внимание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Основные признаки того, что молодой человек или девушка начинают подпадать под влияние экстремистской идеологии, можно свести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следующим: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его ее манера поведения становится значительно более резкой и грубой, прогрессирует ненормативная либо жаргонная лексика;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резко изменяется стиль одежды и внешнего вида, соответствуя правилам определенной субкультуры;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на компьютере оказывается много сохраненных ссылок или файлов с текстами, роликами или изображениями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экстремистко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-политического или социально-экстремального содержания;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 доме появляется непонятная и нетипичная символика или атрибутика (как вариант - нацистская символика), предметы, которые могут быть использованы как оружие;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подросток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повышенное увлечение вредными привычками;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псевдонимы в Интернете, пароли и т.п. носят экстремально-политический характер.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Не осуждайте категорически увлечение подростка, идеологию группы -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241CD" w:rsidRDefault="00D241CD" w:rsidP="00D241C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Будьте более внимательны к своим детям!</w:t>
      </w:r>
    </w:p>
    <w:p w:rsidR="00E24C12" w:rsidRDefault="00E24C12">
      <w:bookmarkStart w:id="0" w:name="_GoBack"/>
      <w:bookmarkEnd w:id="0"/>
    </w:p>
    <w:sectPr w:rsidR="00E2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CD"/>
    <w:rsid w:val="00D241CD"/>
    <w:rsid w:val="00E2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241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C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2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3246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Абзаева</dc:creator>
  <cp:lastModifiedBy>Абзаева </cp:lastModifiedBy>
  <cp:revision>2</cp:revision>
  <dcterms:created xsi:type="dcterms:W3CDTF">2019-10-29T18:07:00Z</dcterms:created>
  <dcterms:modified xsi:type="dcterms:W3CDTF">2019-10-29T18:09:00Z</dcterms:modified>
</cp:coreProperties>
</file>