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E7" w:rsidRDefault="00D134E7" w:rsidP="00D134E7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</w:t>
      </w:r>
    </w:p>
    <w:p w:rsidR="00D134E7" w:rsidRPr="000853F7" w:rsidRDefault="00D134E7" w:rsidP="00D134E7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Результаты работы по направлени</w:t>
      </w:r>
      <w:r w:rsidR="00D1211A">
        <w:rPr>
          <w:b/>
          <w:color w:val="000000"/>
          <w:sz w:val="28"/>
          <w:szCs w:val="28"/>
          <w:lang w:bidi="ru-RU"/>
        </w:rPr>
        <w:t>ю</w:t>
      </w:r>
      <w:r>
        <w:rPr>
          <w:b/>
          <w:color w:val="000000"/>
          <w:sz w:val="28"/>
          <w:szCs w:val="28"/>
          <w:lang w:bidi="ru-RU"/>
        </w:rPr>
        <w:t>.</w:t>
      </w:r>
    </w:p>
    <w:p w:rsidR="00D134E7" w:rsidRPr="000853F7" w:rsidRDefault="00D134E7" w:rsidP="00D134E7">
      <w:pPr>
        <w:jc w:val="both"/>
        <w:rPr>
          <w:color w:val="000000"/>
          <w:sz w:val="28"/>
          <w:szCs w:val="28"/>
          <w:lang w:bidi="ru-RU"/>
        </w:rPr>
      </w:pPr>
    </w:p>
    <w:p w:rsidR="00D134E7" w:rsidRDefault="00D134E7" w:rsidP="00D134E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0853F7">
        <w:rPr>
          <w:b/>
          <w:sz w:val="28"/>
          <w:szCs w:val="28"/>
        </w:rPr>
        <w:t>Низкий уровень оснащения школы.</w:t>
      </w:r>
    </w:p>
    <w:p w:rsidR="00D134E7" w:rsidRPr="00AA0E5F" w:rsidRDefault="00D134E7" w:rsidP="00D134E7">
      <w:pPr>
        <w:suppressAutoHyphens/>
        <w:jc w:val="both"/>
        <w:rPr>
          <w:iCs/>
          <w:sz w:val="28"/>
          <w:szCs w:val="28"/>
          <w:lang w:eastAsia="ar-SA"/>
        </w:rPr>
      </w:pPr>
      <w:r w:rsidRPr="00AA0E5F">
        <w:rPr>
          <w:iCs/>
          <w:sz w:val="28"/>
          <w:szCs w:val="28"/>
          <w:lang w:eastAsia="ar-SA"/>
        </w:rPr>
        <w:t>Условия организации образовательного процесса</w:t>
      </w:r>
      <w:r>
        <w:rPr>
          <w:iCs/>
          <w:sz w:val="28"/>
          <w:szCs w:val="28"/>
          <w:lang w:eastAsia="ar-SA"/>
        </w:rPr>
        <w:t xml:space="preserve"> и </w:t>
      </w:r>
      <w:r>
        <w:rPr>
          <w:sz w:val="28"/>
          <w:szCs w:val="28"/>
          <w:lang w:eastAsia="ar-SA"/>
        </w:rPr>
        <w:t>и</w:t>
      </w:r>
      <w:r w:rsidRPr="00AA0E5F">
        <w:rPr>
          <w:sz w:val="28"/>
          <w:szCs w:val="28"/>
          <w:lang w:eastAsia="ar-SA"/>
        </w:rPr>
        <w:t>спользование материально-технической базы</w:t>
      </w:r>
      <w:r>
        <w:rPr>
          <w:sz w:val="28"/>
          <w:szCs w:val="28"/>
          <w:lang w:eastAsia="ar-SA"/>
        </w:rPr>
        <w:t xml:space="preserve"> на </w:t>
      </w:r>
      <w:r w:rsidR="005D61CB">
        <w:rPr>
          <w:sz w:val="28"/>
          <w:szCs w:val="28"/>
          <w:lang w:eastAsia="ar-SA"/>
        </w:rPr>
        <w:t xml:space="preserve">конец </w:t>
      </w:r>
      <w:r>
        <w:rPr>
          <w:sz w:val="28"/>
          <w:szCs w:val="28"/>
          <w:lang w:eastAsia="ar-SA"/>
        </w:rPr>
        <w:t>участия в проекте;</w:t>
      </w:r>
    </w:p>
    <w:p w:rsidR="00D1211A" w:rsidRPr="00AA0E5F" w:rsidRDefault="00D1211A" w:rsidP="00D1211A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 xml:space="preserve">«Низкий уровень оснащения школы» </w:t>
      </w:r>
      <w:r>
        <w:rPr>
          <w:sz w:val="28"/>
          <w:szCs w:val="28"/>
        </w:rPr>
        <w:t xml:space="preserve"> включает</w:t>
      </w:r>
      <w:r w:rsidRPr="000853F7">
        <w:rPr>
          <w:sz w:val="28"/>
          <w:szCs w:val="28"/>
        </w:rPr>
        <w:t xml:space="preserve"> ряд мероприятий, основанных на национальном проекте </w:t>
      </w:r>
      <w:r>
        <w:rPr>
          <w:sz w:val="28"/>
          <w:szCs w:val="28"/>
        </w:rPr>
        <w:t>«</w:t>
      </w:r>
      <w:r w:rsidRPr="000853F7">
        <w:rPr>
          <w:sz w:val="28"/>
          <w:szCs w:val="28"/>
        </w:rPr>
        <w:t>Образование</w:t>
      </w:r>
      <w:r>
        <w:rPr>
          <w:sz w:val="28"/>
          <w:szCs w:val="28"/>
        </w:rPr>
        <w:t>»</w:t>
      </w:r>
      <w:r w:rsidRPr="000853F7">
        <w:rPr>
          <w:sz w:val="28"/>
          <w:szCs w:val="28"/>
        </w:rPr>
        <w:t xml:space="preserve"> и федеральных проектах: </w:t>
      </w:r>
      <w:r>
        <w:rPr>
          <w:sz w:val="28"/>
          <w:szCs w:val="28"/>
        </w:rPr>
        <w:t>«100 школ»</w:t>
      </w:r>
      <w:r w:rsidRPr="000853F7">
        <w:rPr>
          <w:sz w:val="28"/>
          <w:szCs w:val="28"/>
        </w:rPr>
        <w:t xml:space="preserve">, «Точка роста». </w:t>
      </w:r>
    </w:p>
    <w:p w:rsidR="00D1211A" w:rsidRPr="000853F7" w:rsidRDefault="00D1211A" w:rsidP="00D1211A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:rsidR="00D1211A" w:rsidRPr="000853F7" w:rsidRDefault="00D1211A" w:rsidP="00D1211A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53F7">
        <w:rPr>
          <w:sz w:val="28"/>
          <w:szCs w:val="28"/>
        </w:rPr>
        <w:t>Анализ работы показал, что проводимые в школе мероприятия по сохранению, укреплению и оснащению материально-технической базы в условиях реализации программы оснащения материальной – технической базы школы помогли исполнить те задачи, которые были поставлены изначально, что должно существенно повлиять на положительную динамику качества образования обучающихся</w:t>
      </w:r>
    </w:p>
    <w:p w:rsidR="00D1211A" w:rsidRPr="000853F7" w:rsidRDefault="00D1211A" w:rsidP="00D1211A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53F7">
        <w:rPr>
          <w:sz w:val="28"/>
          <w:szCs w:val="28"/>
        </w:rPr>
        <w:t xml:space="preserve">Деятельность школы по оснащению материально-технической базы ведется планомерно и целенаправленно. </w:t>
      </w:r>
      <w:r>
        <w:rPr>
          <w:sz w:val="28"/>
          <w:szCs w:val="28"/>
        </w:rPr>
        <w:t>Сформированы необходимые заявки</w:t>
      </w:r>
    </w:p>
    <w:p w:rsidR="00D134E7" w:rsidRDefault="00D134E7" w:rsidP="00D134E7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9556" w:type="dxa"/>
        <w:tblInd w:w="-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5"/>
        <w:gridCol w:w="851"/>
        <w:gridCol w:w="708"/>
        <w:gridCol w:w="851"/>
        <w:gridCol w:w="709"/>
        <w:gridCol w:w="850"/>
        <w:gridCol w:w="851"/>
        <w:gridCol w:w="850"/>
        <w:gridCol w:w="851"/>
      </w:tblGrid>
      <w:tr w:rsidR="00D134E7" w:rsidRPr="009B161B" w:rsidTr="008269C7">
        <w:trPr>
          <w:cantSplit/>
          <w:trHeight w:val="14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№ кабинета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Компьютер</w:t>
            </w:r>
          </w:p>
          <w:p w:rsidR="00D134E7" w:rsidRPr="009B161B" w:rsidRDefault="00D134E7" w:rsidP="008269C7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Проектор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Принтер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Ксерокс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Сканер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Интерактивная доска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Подключён интернет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Телевизор</w:t>
            </w:r>
          </w:p>
        </w:tc>
      </w:tr>
      <w:tr w:rsidR="00D134E7" w:rsidRPr="009B161B" w:rsidTr="008269C7">
        <w:trPr>
          <w:trHeight w:val="41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директора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 </w:t>
            </w:r>
          </w:p>
        </w:tc>
      </w:tr>
      <w:tr w:rsidR="00D134E7" w:rsidRPr="009B161B" w:rsidTr="008269C7">
        <w:trPr>
          <w:trHeight w:val="27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Кабинеты начальной школы</w:t>
            </w:r>
            <w:r w:rsidR="005D61CB">
              <w:rPr>
                <w:rFonts w:eastAsia="Calibri"/>
                <w:lang w:eastAsia="ar-SA"/>
              </w:rPr>
              <w:t>(6)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+</w:t>
            </w:r>
          </w:p>
        </w:tc>
      </w:tr>
      <w:tr w:rsidR="00D134E7" w:rsidRPr="009B161B" w:rsidTr="008269C7">
        <w:trPr>
          <w:trHeight w:val="27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русского языка литературы</w:t>
            </w:r>
            <w:r w:rsidR="005D61CB">
              <w:rPr>
                <w:rFonts w:eastAsia="Calibri"/>
                <w:lang w:eastAsia="ar-SA"/>
              </w:rPr>
              <w:t xml:space="preserve"> (2)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D134E7" w:rsidRPr="009B161B" w:rsidTr="008269C7">
        <w:trPr>
          <w:trHeight w:val="290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Кабинет истории и обществознания</w:t>
            </w:r>
            <w:r w:rsidR="005D61CB">
              <w:rPr>
                <w:rFonts w:eastAsia="Calibri"/>
                <w:lang w:eastAsia="ar-SA"/>
              </w:rPr>
              <w:t xml:space="preserve"> (2)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D134E7" w:rsidRPr="009B161B" w:rsidTr="008269C7">
        <w:trPr>
          <w:trHeight w:val="252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Кабинет  математики</w:t>
            </w:r>
            <w:r w:rsidR="005D61CB">
              <w:rPr>
                <w:rFonts w:eastAsia="Calibri"/>
                <w:lang w:eastAsia="ar-SA"/>
              </w:rPr>
              <w:t xml:space="preserve"> (1)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5D61CB" w:rsidRPr="009B161B" w:rsidTr="008269C7">
        <w:trPr>
          <w:trHeight w:val="252"/>
        </w:trPr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Кабинет </w:t>
            </w:r>
            <w:proofErr w:type="spellStart"/>
            <w:r>
              <w:rPr>
                <w:rFonts w:eastAsia="Calibri"/>
                <w:lang w:eastAsia="ar-SA"/>
              </w:rPr>
              <w:t>анг</w:t>
            </w:r>
            <w:proofErr w:type="spellEnd"/>
            <w:r>
              <w:rPr>
                <w:rFonts w:eastAsia="Calibri"/>
                <w:lang w:eastAsia="ar-SA"/>
              </w:rPr>
              <w:t xml:space="preserve"> яз (2)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</w:tr>
      <w:tr w:rsidR="00D134E7" w:rsidRPr="009B161B" w:rsidTr="00716533">
        <w:trPr>
          <w:trHeight w:val="35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 xml:space="preserve"> Библиотека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  <w:tr w:rsidR="005D61CB" w:rsidRPr="009B161B" w:rsidTr="00716533">
        <w:trPr>
          <w:trHeight w:val="35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Кабинет информатики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</w:tr>
      <w:tr w:rsidR="005D61CB" w:rsidRPr="009B161B" w:rsidTr="00716533">
        <w:trPr>
          <w:trHeight w:val="35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Кабинет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9E2C2D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</w:tr>
      <w:tr w:rsidR="005D61CB" w:rsidRPr="009B161B" w:rsidTr="00716533">
        <w:trPr>
          <w:trHeight w:val="35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Default="005D61CB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Музей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CB" w:rsidRPr="009B161B" w:rsidRDefault="005D61CB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+</w:t>
            </w:r>
          </w:p>
        </w:tc>
      </w:tr>
      <w:tr w:rsidR="00D134E7" w:rsidRPr="009B161B" w:rsidTr="00716533">
        <w:trPr>
          <w:trHeight w:val="40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Медицинский кабинет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  <w:r w:rsidRPr="009B161B">
              <w:rPr>
                <w:rFonts w:eastAsia="Calibri"/>
                <w:b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4E7" w:rsidRPr="009B161B" w:rsidRDefault="00D134E7" w:rsidP="008269C7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9B161B">
              <w:rPr>
                <w:rFonts w:eastAsia="Calibri"/>
                <w:lang w:eastAsia="ar-SA"/>
              </w:rPr>
              <w:t>-</w:t>
            </w:r>
          </w:p>
        </w:tc>
      </w:tr>
    </w:tbl>
    <w:p w:rsidR="007A6593" w:rsidRDefault="007A6593" w:rsidP="00D134E7">
      <w:pPr>
        <w:suppressAutoHyphens/>
        <w:ind w:firstLine="426"/>
        <w:rPr>
          <w:b/>
          <w:i/>
          <w:sz w:val="28"/>
          <w:szCs w:val="28"/>
          <w:lang w:eastAsia="ar-SA"/>
        </w:rPr>
      </w:pPr>
    </w:p>
    <w:p w:rsidR="00D134E7" w:rsidRPr="009B161B" w:rsidRDefault="00D134E7" w:rsidP="00D134E7">
      <w:pPr>
        <w:suppressAutoHyphens/>
        <w:ind w:firstLine="426"/>
        <w:rPr>
          <w:b/>
          <w:i/>
          <w:sz w:val="28"/>
          <w:szCs w:val="28"/>
          <w:lang w:eastAsia="ar-SA"/>
        </w:rPr>
      </w:pPr>
      <w:r w:rsidRPr="009B161B">
        <w:rPr>
          <w:b/>
          <w:i/>
          <w:sz w:val="28"/>
          <w:szCs w:val="28"/>
          <w:lang w:eastAsia="ar-SA"/>
        </w:rPr>
        <w:t>Обеспеченность учебной, учебно-методической и художественной литературой</w:t>
      </w:r>
    </w:p>
    <w:p w:rsidR="00D134E7" w:rsidRPr="009B161B" w:rsidRDefault="00D134E7" w:rsidP="00D134E7">
      <w:pPr>
        <w:suppressAutoHyphens/>
        <w:rPr>
          <w:sz w:val="28"/>
          <w:szCs w:val="28"/>
          <w:lang w:eastAsia="ar-SA"/>
        </w:rPr>
      </w:pPr>
      <w:r w:rsidRPr="009B161B">
        <w:rPr>
          <w:sz w:val="28"/>
          <w:szCs w:val="28"/>
          <w:lang w:eastAsia="ar-SA"/>
        </w:rPr>
        <w:lastRenderedPageBreak/>
        <w:t>Оценка соответствия учебно-методических и информационно-методических  условий реализации  заявленных образовательных программ установленным требованиям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2454"/>
        <w:gridCol w:w="2262"/>
        <w:gridCol w:w="1836"/>
        <w:gridCol w:w="2534"/>
      </w:tblGrid>
      <w:tr w:rsidR="00D134E7" w:rsidRPr="009B161B" w:rsidTr="00D1211A">
        <w:tc>
          <w:tcPr>
            <w:tcW w:w="0" w:type="auto"/>
          </w:tcPr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454" w:type="dxa"/>
          </w:tcPr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2262" w:type="dxa"/>
          </w:tcPr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9B161B">
              <w:rPr>
                <w:color w:val="000000"/>
                <w:sz w:val="28"/>
                <w:szCs w:val="28"/>
                <w:lang w:eastAsia="ar-SA"/>
              </w:rPr>
              <w:t>Критериальное</w:t>
            </w:r>
            <w:proofErr w:type="spellEnd"/>
            <w:r w:rsidRPr="009B161B">
              <w:rPr>
                <w:color w:val="000000"/>
                <w:sz w:val="28"/>
                <w:szCs w:val="28"/>
                <w:lang w:eastAsia="ar-SA"/>
              </w:rPr>
              <w:t xml:space="preserve"> значение</w:t>
            </w:r>
          </w:p>
        </w:tc>
        <w:tc>
          <w:tcPr>
            <w:tcW w:w="1836" w:type="dxa"/>
          </w:tcPr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Фактическое состояние</w:t>
            </w:r>
          </w:p>
        </w:tc>
        <w:tc>
          <w:tcPr>
            <w:tcW w:w="2534" w:type="dxa"/>
          </w:tcPr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Оценка соответствия</w:t>
            </w:r>
          </w:p>
        </w:tc>
      </w:tr>
      <w:tr w:rsidR="00D134E7" w:rsidRPr="009B161B" w:rsidTr="00D1211A">
        <w:tc>
          <w:tcPr>
            <w:tcW w:w="0" w:type="auto"/>
          </w:tcPr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2454" w:type="dxa"/>
          </w:tcPr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Учебно-методическое обеспечение образовательного процесса:</w:t>
            </w:r>
          </w:p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общий фонд библиотеки</w:t>
            </w:r>
          </w:p>
          <w:p w:rsidR="00D134E7" w:rsidRPr="009B161B" w:rsidRDefault="00D134E7" w:rsidP="008269C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 xml:space="preserve">учебная литература </w:t>
            </w:r>
          </w:p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 xml:space="preserve">методическая литература </w:t>
            </w:r>
          </w:p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 xml:space="preserve">справочная литература художественная литература </w:t>
            </w:r>
          </w:p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периодические издания</w:t>
            </w:r>
          </w:p>
          <w:p w:rsidR="00D134E7" w:rsidRPr="009B161B" w:rsidRDefault="00D134E7" w:rsidP="008269C7">
            <w:pPr>
              <w:suppressAutoHyphens/>
              <w:snapToGrid w:val="0"/>
              <w:spacing w:after="115"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обеспеченность учебной литературой на 1  уч-ся</w:t>
            </w:r>
          </w:p>
        </w:tc>
        <w:tc>
          <w:tcPr>
            <w:tcW w:w="2262" w:type="dxa"/>
          </w:tcPr>
          <w:p w:rsidR="00D134E7" w:rsidRPr="009B161B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 xml:space="preserve">В соответствии с ФГОС </w:t>
            </w:r>
            <w:r w:rsidRPr="009B161B">
              <w:rPr>
                <w:color w:val="000000"/>
                <w:sz w:val="28"/>
                <w:szCs w:val="28"/>
                <w:lang w:val="en-US" w:eastAsia="ar-SA"/>
              </w:rPr>
              <w:t>IV</w:t>
            </w:r>
            <w:r w:rsidRPr="009B161B">
              <w:rPr>
                <w:color w:val="000000"/>
                <w:sz w:val="28"/>
                <w:szCs w:val="28"/>
                <w:lang w:eastAsia="ar-SA"/>
              </w:rPr>
              <w:t>, п.п. 26, 27;</w:t>
            </w:r>
          </w:p>
          <w:p w:rsidR="00D134E7" w:rsidRPr="009B161B" w:rsidRDefault="00D134E7" w:rsidP="008269C7">
            <w:pPr>
              <w:suppressAutoHyphens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9B161B">
              <w:rPr>
                <w:color w:val="000000"/>
                <w:sz w:val="28"/>
                <w:szCs w:val="28"/>
                <w:lang w:eastAsia="ar-SA"/>
              </w:rPr>
              <w:t>СанПиН</w:t>
            </w:r>
            <w:proofErr w:type="spellEnd"/>
            <w:r w:rsidRPr="009B161B">
              <w:rPr>
                <w:color w:val="000000"/>
                <w:sz w:val="28"/>
                <w:szCs w:val="28"/>
                <w:lang w:eastAsia="ar-SA"/>
              </w:rPr>
              <w:t xml:space="preserve"> 2.4.2.2821-10</w:t>
            </w:r>
          </w:p>
          <w:p w:rsidR="00D134E7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Default="009F4BE1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14094</w:t>
            </w:r>
          </w:p>
          <w:p w:rsidR="00D134E7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9E2C2D" w:rsidRDefault="009E2C2D" w:rsidP="009E2C2D">
            <w:r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t>3 453</w:t>
            </w:r>
          </w:p>
          <w:p w:rsidR="009E2C2D" w:rsidRDefault="009E2C2D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Pr="009B161B" w:rsidRDefault="009E2C2D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216</w:t>
            </w:r>
          </w:p>
          <w:p w:rsidR="00D134E7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Default="009E2C2D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250</w:t>
            </w:r>
          </w:p>
          <w:p w:rsidR="009E2C2D" w:rsidRDefault="009E2C2D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Default="009E2C2D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E2C2D">
              <w:rPr>
                <w:color w:val="000000"/>
                <w:sz w:val="28"/>
                <w:szCs w:val="28"/>
                <w:lang w:eastAsia="ar-SA"/>
              </w:rPr>
              <w:t>10175</w:t>
            </w:r>
          </w:p>
          <w:p w:rsidR="009E2C2D" w:rsidRDefault="009E2C2D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color w:val="000000"/>
                <w:sz w:val="28"/>
                <w:szCs w:val="28"/>
                <w:lang w:eastAsia="ar-SA"/>
              </w:rPr>
              <w:t>-</w:t>
            </w:r>
          </w:p>
          <w:p w:rsidR="00D134E7" w:rsidRPr="009B161B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</w:p>
          <w:p w:rsidR="00D134E7" w:rsidRDefault="00D134E7" w:rsidP="008269C7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snapToGrid w:val="0"/>
              <w:rPr>
                <w:color w:val="000000"/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90% за счет средств Муниципалитета и  10% за счёт родителей</w:t>
            </w:r>
          </w:p>
        </w:tc>
        <w:tc>
          <w:tcPr>
            <w:tcW w:w="1836" w:type="dxa"/>
          </w:tcPr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соответствие</w:t>
            </w:r>
          </w:p>
        </w:tc>
        <w:tc>
          <w:tcPr>
            <w:tcW w:w="2534" w:type="dxa"/>
          </w:tcPr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134E7" w:rsidRPr="009B161B" w:rsidRDefault="00D134E7" w:rsidP="008269C7">
            <w:pPr>
              <w:suppressAutoHyphens/>
              <w:rPr>
                <w:sz w:val="28"/>
                <w:szCs w:val="28"/>
                <w:lang w:eastAsia="ar-SA"/>
              </w:rPr>
            </w:pPr>
            <w:r w:rsidRPr="009B161B">
              <w:rPr>
                <w:sz w:val="28"/>
                <w:szCs w:val="28"/>
                <w:lang w:eastAsia="ar-SA"/>
              </w:rPr>
              <w:t>удовлетворительно</w:t>
            </w:r>
          </w:p>
        </w:tc>
      </w:tr>
    </w:tbl>
    <w:p w:rsidR="00D134E7" w:rsidRPr="009B161B" w:rsidRDefault="00D134E7" w:rsidP="00D134E7">
      <w:pPr>
        <w:suppressAutoHyphens/>
        <w:rPr>
          <w:sz w:val="28"/>
          <w:szCs w:val="28"/>
          <w:lang w:eastAsia="ar-SA"/>
        </w:rPr>
      </w:pPr>
    </w:p>
    <w:p w:rsidR="00D134E7" w:rsidRPr="000853F7" w:rsidRDefault="00D134E7" w:rsidP="00D134E7">
      <w:pPr>
        <w:rPr>
          <w:sz w:val="28"/>
          <w:szCs w:val="28"/>
        </w:rPr>
      </w:pPr>
    </w:p>
    <w:tbl>
      <w:tblPr>
        <w:tblpPr w:leftFromText="180" w:rightFromText="180" w:vertAnchor="text" w:horzAnchor="margin" w:tblpX="-606" w:tblpY="199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54"/>
        <w:gridCol w:w="1134"/>
        <w:gridCol w:w="1418"/>
      </w:tblGrid>
      <w:tr w:rsidR="00D134E7" w:rsidRPr="000853F7" w:rsidTr="00D1211A">
        <w:trPr>
          <w:trHeight w:val="520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b/>
                <w:sz w:val="28"/>
                <w:szCs w:val="28"/>
              </w:rPr>
            </w:pPr>
            <w:r w:rsidRPr="000853F7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</w:tcPr>
          <w:p w:rsidR="00D134E7" w:rsidRPr="00D1211A" w:rsidRDefault="00D134E7" w:rsidP="00D1211A">
            <w:pPr>
              <w:rPr>
                <w:b/>
                <w:sz w:val="22"/>
                <w:szCs w:val="22"/>
              </w:rPr>
            </w:pPr>
            <w:r w:rsidRPr="00D1211A">
              <w:rPr>
                <w:b/>
                <w:sz w:val="22"/>
                <w:szCs w:val="22"/>
              </w:rPr>
              <w:t xml:space="preserve">Ожидаемый результат </w:t>
            </w:r>
          </w:p>
        </w:tc>
        <w:tc>
          <w:tcPr>
            <w:tcW w:w="1418" w:type="dxa"/>
            <w:shd w:val="clear" w:color="auto" w:fill="auto"/>
          </w:tcPr>
          <w:p w:rsidR="00D134E7" w:rsidRPr="00D1211A" w:rsidRDefault="00D134E7" w:rsidP="00D1211A">
            <w:pPr>
              <w:rPr>
                <w:b/>
                <w:sz w:val="22"/>
                <w:szCs w:val="22"/>
              </w:rPr>
            </w:pPr>
            <w:r w:rsidRPr="00D1211A">
              <w:rPr>
                <w:b/>
                <w:sz w:val="22"/>
                <w:szCs w:val="22"/>
              </w:rPr>
              <w:t xml:space="preserve">Исполнение </w:t>
            </w:r>
          </w:p>
        </w:tc>
      </w:tr>
      <w:tr w:rsidR="00D134E7" w:rsidRPr="000853F7" w:rsidTr="00D1211A">
        <w:trPr>
          <w:trHeight w:val="269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Обеспеченность обучающихся учебной литературой</w:t>
            </w:r>
            <w:proofErr w:type="gramStart"/>
            <w:r w:rsidRPr="000853F7">
              <w:rPr>
                <w:sz w:val="28"/>
                <w:szCs w:val="28"/>
              </w:rPr>
              <w:t xml:space="preserve"> ,</w:t>
            </w:r>
            <w:proofErr w:type="gramEnd"/>
            <w:r w:rsidRPr="000853F7">
              <w:rPr>
                <w:sz w:val="28"/>
                <w:szCs w:val="28"/>
              </w:rPr>
              <w:t>(%)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  <w:tr w:rsidR="00D134E7" w:rsidRPr="000853F7" w:rsidTr="00D1211A">
        <w:trPr>
          <w:trHeight w:val="259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2.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  <w:shd w:val="clear" w:color="auto" w:fill="FFFFFF"/>
              </w:rPr>
              <w:t xml:space="preserve">Доступ школы к высокоскоростному интернету   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Да </w:t>
            </w:r>
          </w:p>
        </w:tc>
      </w:tr>
      <w:tr w:rsidR="00D134E7" w:rsidRPr="000853F7" w:rsidTr="00D1211A">
        <w:trPr>
          <w:trHeight w:val="520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3.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Доступ к пользования сетью Интернет </w:t>
            </w:r>
            <w:proofErr w:type="gramStart"/>
            <w:r w:rsidRPr="000853F7">
              <w:rPr>
                <w:sz w:val="28"/>
                <w:szCs w:val="28"/>
              </w:rPr>
              <w:t>обучающимися</w:t>
            </w:r>
            <w:proofErr w:type="gramEnd"/>
            <w:r w:rsidRPr="000853F7">
              <w:rPr>
                <w:sz w:val="28"/>
                <w:szCs w:val="28"/>
              </w:rPr>
              <w:t xml:space="preserve"> (количество точек) 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18" w:type="dxa"/>
            <w:shd w:val="clear" w:color="auto" w:fill="auto"/>
          </w:tcPr>
          <w:p w:rsidR="00D134E7" w:rsidRPr="00AE2CF4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D134E7" w:rsidRPr="000853F7" w:rsidTr="00D1211A">
        <w:trPr>
          <w:trHeight w:val="535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4.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Доступ  к  пользованию сетью Интернет педагогическими работниками,  %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134E7" w:rsidRPr="000853F7" w:rsidTr="00D1211A">
        <w:trPr>
          <w:trHeight w:val="259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Школьная   локальная  сеть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2021г</w:t>
            </w:r>
          </w:p>
        </w:tc>
      </w:tr>
      <w:tr w:rsidR="00D134E7" w:rsidRPr="000853F7" w:rsidTr="00D1211A">
        <w:trPr>
          <w:trHeight w:val="520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6.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Доля учителей, прошедших курсы по цифровой  грамотности</w:t>
            </w:r>
            <w:proofErr w:type="gramStart"/>
            <w:r w:rsidRPr="000853F7">
              <w:rPr>
                <w:sz w:val="28"/>
                <w:szCs w:val="28"/>
              </w:rPr>
              <w:t xml:space="preserve"> (%) 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  <w:tr w:rsidR="00D134E7" w:rsidRPr="000853F7" w:rsidTr="00D1211A">
        <w:trPr>
          <w:trHeight w:val="1104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7.</w:t>
            </w:r>
          </w:p>
        </w:tc>
        <w:tc>
          <w:tcPr>
            <w:tcW w:w="7054" w:type="dxa"/>
            <w:shd w:val="clear" w:color="auto" w:fill="auto"/>
          </w:tcPr>
          <w:p w:rsidR="00D134E7" w:rsidRPr="009F4BE1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bCs/>
                <w:sz w:val="28"/>
                <w:szCs w:val="28"/>
              </w:rPr>
              <w:t xml:space="preserve">Ремонт и оснащение кабинетов   для реализации предметной области «Технология», </w:t>
            </w:r>
            <w:r w:rsidR="009F4BE1">
              <w:rPr>
                <w:bCs/>
                <w:sz w:val="28"/>
                <w:szCs w:val="28"/>
              </w:rPr>
              <w:t xml:space="preserve"> </w:t>
            </w:r>
            <w:r w:rsidRPr="000853F7">
              <w:rPr>
                <w:bCs/>
                <w:sz w:val="28"/>
                <w:szCs w:val="28"/>
              </w:rPr>
              <w:t xml:space="preserve"> Информатика»</w:t>
            </w:r>
            <w:proofErr w:type="gramStart"/>
            <w:r w:rsidRPr="000853F7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0853F7">
              <w:rPr>
                <w:bCs/>
                <w:sz w:val="28"/>
                <w:szCs w:val="28"/>
              </w:rPr>
              <w:t xml:space="preserve"> мебель, лабораторное оборудование,   </w:t>
            </w:r>
            <w:r w:rsidR="009F4BE1">
              <w:rPr>
                <w:bCs/>
                <w:sz w:val="28"/>
                <w:szCs w:val="28"/>
              </w:rPr>
              <w:t xml:space="preserve"> </w:t>
            </w:r>
            <w:r w:rsidRPr="000853F7">
              <w:rPr>
                <w:bCs/>
                <w:sz w:val="28"/>
                <w:szCs w:val="28"/>
              </w:rPr>
              <w:t xml:space="preserve">  </w:t>
            </w:r>
            <w:r w:rsidRPr="000853F7">
              <w:rPr>
                <w:sz w:val="28"/>
                <w:szCs w:val="28"/>
              </w:rPr>
              <w:t>3</w:t>
            </w:r>
            <w:r w:rsidRPr="000853F7">
              <w:rPr>
                <w:sz w:val="28"/>
                <w:szCs w:val="28"/>
                <w:lang w:val="en-US"/>
              </w:rPr>
              <w:t>D</w:t>
            </w:r>
            <w:r w:rsidRPr="000853F7">
              <w:rPr>
                <w:sz w:val="28"/>
                <w:szCs w:val="28"/>
              </w:rPr>
              <w:t xml:space="preserve"> принтер </w:t>
            </w:r>
            <w:r w:rsidR="009F4B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  <w:tr w:rsidR="00D134E7" w:rsidRPr="000853F7" w:rsidTr="00D1211A">
        <w:trPr>
          <w:trHeight w:val="259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8.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  <w:tr w:rsidR="00D134E7" w:rsidRPr="000853F7" w:rsidTr="00D1211A">
        <w:trPr>
          <w:trHeight w:val="259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9.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  <w:tr w:rsidR="00D134E7" w:rsidRPr="000853F7" w:rsidTr="00D1211A">
        <w:trPr>
          <w:trHeight w:val="259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10.</w:t>
            </w:r>
          </w:p>
        </w:tc>
        <w:tc>
          <w:tcPr>
            <w:tcW w:w="7054" w:type="dxa"/>
            <w:shd w:val="clear" w:color="auto" w:fill="auto"/>
          </w:tcPr>
          <w:p w:rsidR="00D134E7" w:rsidRPr="00064940" w:rsidRDefault="00D134E7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оснащение предметных кабинетов физики, биологии,  географии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  <w:tr w:rsidR="00D134E7" w:rsidRPr="000853F7" w:rsidTr="00D1211A">
        <w:trPr>
          <w:trHeight w:val="274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11.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bCs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Обновление ученической мебели (новой)(%)</w:t>
            </w:r>
          </w:p>
        </w:tc>
        <w:tc>
          <w:tcPr>
            <w:tcW w:w="1134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134E7" w:rsidRPr="000853F7" w:rsidTr="00D1211A">
        <w:trPr>
          <w:trHeight w:val="259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12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rStyle w:val="c3"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Спортивное   оборудование</w:t>
            </w:r>
            <w:proofErr w:type="gramStart"/>
            <w:r w:rsidRPr="000853F7">
              <w:rPr>
                <w:rStyle w:val="c3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50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  <w:tr w:rsidR="00D134E7" w:rsidRPr="000853F7" w:rsidTr="00D1211A">
        <w:trPr>
          <w:trHeight w:val="520"/>
        </w:trPr>
        <w:tc>
          <w:tcPr>
            <w:tcW w:w="675" w:type="dxa"/>
            <w:shd w:val="clear" w:color="auto" w:fill="auto"/>
          </w:tcPr>
          <w:p w:rsidR="00D134E7" w:rsidRPr="000853F7" w:rsidRDefault="00D134E7" w:rsidP="00D1211A">
            <w:pPr>
              <w:jc w:val="both"/>
              <w:rPr>
                <w:sz w:val="28"/>
                <w:szCs w:val="28"/>
              </w:rPr>
            </w:pPr>
            <w:r w:rsidRPr="000853F7">
              <w:rPr>
                <w:sz w:val="28"/>
                <w:szCs w:val="28"/>
              </w:rPr>
              <w:t>13.</w:t>
            </w:r>
          </w:p>
        </w:tc>
        <w:tc>
          <w:tcPr>
            <w:tcW w:w="7054" w:type="dxa"/>
            <w:shd w:val="clear" w:color="auto" w:fill="auto"/>
          </w:tcPr>
          <w:p w:rsidR="00D134E7" w:rsidRPr="000853F7" w:rsidRDefault="00D134E7" w:rsidP="00D1211A">
            <w:pPr>
              <w:rPr>
                <w:rStyle w:val="c3"/>
                <w:sz w:val="28"/>
                <w:szCs w:val="28"/>
              </w:rPr>
            </w:pPr>
            <w:r w:rsidRPr="000853F7">
              <w:rPr>
                <w:rStyle w:val="c3"/>
                <w:sz w:val="28"/>
                <w:szCs w:val="28"/>
              </w:rPr>
              <w:t>Оборудование для обеспечения дополнительного образования</w:t>
            </w:r>
            <w:proofErr w:type="gramStart"/>
            <w:r w:rsidRPr="000853F7">
              <w:rPr>
                <w:rStyle w:val="c3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134E7" w:rsidRPr="000853F7" w:rsidRDefault="009F4BE1" w:rsidP="00D12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D134E7" w:rsidRPr="000853F7" w:rsidRDefault="00D134E7" w:rsidP="00D1211A">
            <w:pPr>
              <w:rPr>
                <w:sz w:val="28"/>
                <w:szCs w:val="28"/>
              </w:rPr>
            </w:pPr>
          </w:p>
        </w:tc>
      </w:tr>
    </w:tbl>
    <w:p w:rsidR="00D134E7" w:rsidRPr="000853F7" w:rsidRDefault="00D134E7" w:rsidP="00D1211A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sectPr w:rsidR="00D134E7" w:rsidRPr="000853F7" w:rsidSect="009A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E593B"/>
    <w:multiLevelType w:val="hybridMultilevel"/>
    <w:tmpl w:val="59543D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4E7"/>
    <w:rsid w:val="005D61CB"/>
    <w:rsid w:val="007A6593"/>
    <w:rsid w:val="008F47EF"/>
    <w:rsid w:val="00961D8A"/>
    <w:rsid w:val="009A06CC"/>
    <w:rsid w:val="009E2C2D"/>
    <w:rsid w:val="009F4BE1"/>
    <w:rsid w:val="00AD7FC2"/>
    <w:rsid w:val="00C47CEC"/>
    <w:rsid w:val="00D1211A"/>
    <w:rsid w:val="00D134E7"/>
    <w:rsid w:val="00DD5447"/>
    <w:rsid w:val="00EC186D"/>
    <w:rsid w:val="00FE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3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D134E7"/>
    <w:pPr>
      <w:spacing w:before="100" w:beforeAutospacing="1" w:after="100" w:afterAutospacing="1"/>
    </w:pPr>
  </w:style>
  <w:style w:type="character" w:customStyle="1" w:styleId="c3">
    <w:name w:val="c3"/>
    <w:rsid w:val="00D134E7"/>
  </w:style>
  <w:style w:type="character" w:customStyle="1" w:styleId="a4">
    <w:name w:val="Абзац списка Знак"/>
    <w:link w:val="a3"/>
    <w:uiPriority w:val="34"/>
    <w:rsid w:val="00D134E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2021-11-10T16:43:00Z</dcterms:created>
  <dcterms:modified xsi:type="dcterms:W3CDTF">2021-11-10T17:40:00Z</dcterms:modified>
</cp:coreProperties>
</file>