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48"/>
        <w:gridCol w:w="5143"/>
      </w:tblGrid>
      <w:tr w:rsidR="00B12A37" w:rsidRPr="00B12A37" w:rsidTr="00994C3E">
        <w:trPr>
          <w:trHeight w:val="2268"/>
          <w:jc w:val="center"/>
        </w:trPr>
        <w:tc>
          <w:tcPr>
            <w:tcW w:w="4748" w:type="dxa"/>
          </w:tcPr>
          <w:p w:rsidR="00B12A37" w:rsidRPr="00B12A37" w:rsidRDefault="00B12A37" w:rsidP="00B12A3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12A3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ПРИНЯТО </w:t>
            </w:r>
          </w:p>
          <w:p w:rsidR="00B12A37" w:rsidRPr="00B12A37" w:rsidRDefault="00B12A37" w:rsidP="00B12A3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12A3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педагогическим советом </w:t>
            </w:r>
          </w:p>
          <w:p w:rsidR="00B12A37" w:rsidRPr="00B12A37" w:rsidRDefault="00B12A37" w:rsidP="00B12A3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  <w:p w:rsidR="00B12A37" w:rsidRPr="00B12A37" w:rsidRDefault="00B12A37" w:rsidP="00B12A3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12A3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Протокол № _</w:t>
            </w:r>
            <w:r w:rsidR="00EA4FF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5</w:t>
            </w:r>
          </w:p>
          <w:p w:rsidR="00B12A37" w:rsidRPr="00B12A37" w:rsidRDefault="00B12A37" w:rsidP="00EA4FF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B12A3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 «</w:t>
            </w:r>
            <w:r w:rsidR="00EA4FF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15</w:t>
            </w:r>
            <w:r w:rsidRPr="00B12A37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»_</w:t>
            </w:r>
            <w:r w:rsidR="00EA4FF5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02   2018г.</w:t>
            </w:r>
          </w:p>
        </w:tc>
        <w:tc>
          <w:tcPr>
            <w:tcW w:w="5143" w:type="dxa"/>
          </w:tcPr>
          <w:tbl>
            <w:tblPr>
              <w:tblpPr w:leftFromText="180" w:rightFromText="180" w:vertAnchor="text" w:horzAnchor="page" w:tblpX="6193" w:tblpY="-100"/>
              <w:tblW w:w="0" w:type="auto"/>
              <w:tblLook w:val="0000" w:firstRow="0" w:lastRow="0" w:firstColumn="0" w:lastColumn="0" w:noHBand="0" w:noVBand="0"/>
            </w:tblPr>
            <w:tblGrid>
              <w:gridCol w:w="4762"/>
            </w:tblGrid>
            <w:tr w:rsidR="00B12A37" w:rsidRPr="00B12A37" w:rsidTr="00994C3E">
              <w:trPr>
                <w:trHeight w:val="2268"/>
              </w:trPr>
              <w:tc>
                <w:tcPr>
                  <w:tcW w:w="5143" w:type="dxa"/>
                </w:tcPr>
                <w:p w:rsidR="00B12A37" w:rsidRPr="00B12A37" w:rsidRDefault="00B12A37" w:rsidP="00B12A37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УТВЕРЖДАЮ</w:t>
                  </w:r>
                </w:p>
                <w:p w:rsidR="00B12A37" w:rsidRPr="00B12A37" w:rsidRDefault="00B12A37" w:rsidP="00B12A37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proofErr w:type="spellStart"/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ВрИО</w:t>
                  </w:r>
                  <w:proofErr w:type="spellEnd"/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  директора  МКОУ «Алходжакентская СОШ им. Исмаилова Ш.И» </w:t>
                  </w:r>
                </w:p>
                <w:p w:rsidR="00B12A37" w:rsidRPr="00B12A37" w:rsidRDefault="00B12A37" w:rsidP="00B12A37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 xml:space="preserve">____________А.М. Гусенова  </w:t>
                  </w:r>
                </w:p>
                <w:p w:rsidR="00B12A37" w:rsidRPr="00B12A37" w:rsidRDefault="00B12A37" w:rsidP="00B12A37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  <w:t>Приказ №_</w:t>
                  </w:r>
                  <w:r w:rsidR="00EA4FF5"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lang w:eastAsia="ar-SA"/>
                    </w:rPr>
                    <w:t>68</w:t>
                  </w:r>
                </w:p>
                <w:p w:rsidR="00B12A37" w:rsidRPr="00B12A37" w:rsidRDefault="00B12A37" w:rsidP="00B12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От «</w:t>
                  </w:r>
                  <w:r w:rsidR="00EA4FF5"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lang w:eastAsia="ru-RU"/>
                    </w:rPr>
                    <w:t>16</w:t>
                  </w:r>
                  <w:r w:rsidRPr="00B12A37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»_</w:t>
                  </w:r>
                  <w:r w:rsidR="00EA4FF5"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lang w:eastAsia="ar-SA"/>
                    </w:rPr>
                    <w:t xml:space="preserve"> </w:t>
                  </w:r>
                  <w:r w:rsidR="00EA4FF5"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lang w:eastAsia="ar-SA"/>
                    </w:rPr>
                    <w:t>02   2018г</w:t>
                  </w:r>
                  <w:r w:rsidR="00EA4FF5">
                    <w:rPr>
                      <w:rFonts w:ascii="Times New Roman" w:eastAsia="Times New Roman" w:hAnsi="Times New Roman" w:cs="Times New Roman"/>
                      <w:sz w:val="24"/>
                      <w:szCs w:val="28"/>
                      <w:u w:val="single"/>
                      <w:lang w:eastAsia="ar-SA"/>
                    </w:rPr>
                    <w:t>.</w:t>
                  </w:r>
                </w:p>
                <w:p w:rsidR="00B12A37" w:rsidRPr="00B12A37" w:rsidRDefault="00B12A37" w:rsidP="00B12A37">
                  <w:pPr>
                    <w:suppressAutoHyphens/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B12A37" w:rsidRPr="00B12A37" w:rsidRDefault="00B12A37" w:rsidP="00B12A3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B12A37" w:rsidRDefault="00B12A37" w:rsidP="004F2395">
      <w:pPr>
        <w:rPr>
          <w:b/>
          <w:bCs/>
        </w:rPr>
      </w:pPr>
    </w:p>
    <w:p w:rsidR="00B12A37" w:rsidRDefault="00B12A37" w:rsidP="004F2395">
      <w:pPr>
        <w:rPr>
          <w:b/>
          <w:bCs/>
        </w:rPr>
      </w:pPr>
    </w:p>
    <w:p w:rsidR="005D24EA" w:rsidRPr="00EA4FF5" w:rsidRDefault="004F2395" w:rsidP="00EA4FF5">
      <w:pPr>
        <w:jc w:val="center"/>
        <w:rPr>
          <w:bCs/>
          <w:sz w:val="52"/>
          <w:szCs w:val="52"/>
        </w:rPr>
      </w:pPr>
      <w:r w:rsidRPr="00EA4FF5">
        <w:rPr>
          <w:bCs/>
          <w:sz w:val="52"/>
          <w:szCs w:val="52"/>
        </w:rPr>
        <w:t>Положение</w:t>
      </w:r>
    </w:p>
    <w:p w:rsidR="00EA4FF5" w:rsidRPr="00EA4FF5" w:rsidRDefault="004F2395" w:rsidP="00EA4FF5">
      <w:pPr>
        <w:suppressAutoHyphens/>
        <w:spacing w:after="120" w:line="240" w:lineRule="auto"/>
        <w:jc w:val="center"/>
        <w:rPr>
          <w:bCs/>
          <w:sz w:val="36"/>
          <w:szCs w:val="36"/>
        </w:rPr>
      </w:pPr>
      <w:r w:rsidRPr="00EA4FF5">
        <w:rPr>
          <w:bCs/>
          <w:sz w:val="36"/>
          <w:szCs w:val="36"/>
        </w:rPr>
        <w:t>о структурных подразделениях</w:t>
      </w:r>
    </w:p>
    <w:p w:rsidR="004F2395" w:rsidRDefault="00EA4FF5" w:rsidP="00EA4FF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A4FF5">
        <w:rPr>
          <w:rFonts w:ascii="Times New Roman" w:eastAsia="Times New Roman" w:hAnsi="Times New Roman" w:cs="Times New Roman"/>
          <w:sz w:val="36"/>
          <w:szCs w:val="36"/>
          <w:lang w:eastAsia="ar-SA"/>
        </w:rPr>
        <w:t>МКОУ «Алходжакентская СОШ им. Исмаилова Ш.И»</w:t>
      </w:r>
    </w:p>
    <w:p w:rsidR="00EA4FF5" w:rsidRPr="00EA4FF5" w:rsidRDefault="00EA4FF5" w:rsidP="00EA4FF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1. Общие положения.</w:t>
      </w:r>
      <w:bookmarkStart w:id="0" w:name="_GoBack"/>
      <w:bookmarkEnd w:id="0"/>
    </w:p>
    <w:p w:rsidR="00B12A37" w:rsidRPr="00EA4FF5" w:rsidRDefault="004F2395" w:rsidP="00B12A3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FF5">
        <w:rPr>
          <w:sz w:val="24"/>
          <w:szCs w:val="24"/>
        </w:rPr>
        <w:t xml:space="preserve">1.1. Настоящее Положение регулирует образовательную и хозяйственную деятельность структурных подразделений </w:t>
      </w:r>
      <w:r w:rsidR="00B12A37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в составе </w:t>
      </w:r>
      <w:r w:rsidR="00B12A37" w:rsidRPr="00EA4F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«Алходжакентская СОШ им. Исмаилова Ш.И» </w:t>
      </w:r>
    </w:p>
    <w:p w:rsidR="004F2395" w:rsidRPr="00EA4FF5" w:rsidRDefault="00B12A37" w:rsidP="00B12A37">
      <w:pPr>
        <w:rPr>
          <w:sz w:val="24"/>
          <w:szCs w:val="24"/>
        </w:rPr>
      </w:pPr>
      <w:r w:rsidRPr="00EA4FF5">
        <w:rPr>
          <w:sz w:val="24"/>
          <w:szCs w:val="24"/>
        </w:rPr>
        <w:t xml:space="preserve"> </w:t>
      </w:r>
      <w:r w:rsidR="004F2395" w:rsidRPr="00EA4FF5">
        <w:rPr>
          <w:sz w:val="24"/>
          <w:szCs w:val="24"/>
        </w:rPr>
        <w:t>(далее Школа) и разработано в соответствии с законом РФ « Об образовании», Типовым положением об общеобразовательном учреждении, Уставом школы, штатным расписанием.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1.2. Структурные подразделения не являются юридическим лицом, создаются для качественного обеспечения обучения и воспитания учащихся, обеспечения жизнедеятельности и безопасности.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1.3. Структурные подразделения создаются для повышения эффективности функционирования образовательной деятельности Школы.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1.4. При создании структурного подразделения Школа руководствуется следующими организационными требованиями: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- структурное подразделение должно иметь необходимую материальную базу для реализации поставленных задач;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- 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 Структура и основы деятельности Школы.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2.1. Школа состоит из трех ступеней: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lastRenderedPageBreak/>
        <w:t>Первая ступень - </w:t>
      </w:r>
      <w:r w:rsidR="00B12A37" w:rsidRPr="00EA4FF5">
        <w:rPr>
          <w:b/>
          <w:bCs/>
          <w:sz w:val="24"/>
          <w:szCs w:val="24"/>
        </w:rPr>
        <w:t xml:space="preserve"> 1-4 классы – </w:t>
      </w:r>
      <w:r w:rsidR="00B12A37" w:rsidRPr="00EA4FF5">
        <w:rPr>
          <w:sz w:val="24"/>
          <w:szCs w:val="24"/>
        </w:rPr>
        <w:t>получение начального общего образования. Возраст поступления в 1-ый класс определяется п.1 ст.67 Закона РФ «Об образовании».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Вторая ступень -  - </w:t>
      </w:r>
      <w:r w:rsidRPr="00EA4FF5">
        <w:rPr>
          <w:b/>
          <w:bCs/>
          <w:sz w:val="24"/>
          <w:szCs w:val="24"/>
        </w:rPr>
        <w:t>5-9 классы</w:t>
      </w:r>
      <w:r w:rsidRPr="00EA4FF5">
        <w:rPr>
          <w:sz w:val="24"/>
          <w:szCs w:val="24"/>
        </w:rPr>
        <w:t> - должна дать фундаментальную подготовку в освоении основного общего образования и подготовке к государственной (итоговой) аттестации.</w:t>
      </w:r>
    </w:p>
    <w:p w:rsidR="004F2395" w:rsidRPr="00EA4FF5" w:rsidRDefault="00B12A37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 xml:space="preserve">Третья ступень  </w:t>
      </w:r>
      <w:r w:rsidR="004F2395" w:rsidRPr="00EA4FF5">
        <w:rPr>
          <w:sz w:val="24"/>
          <w:szCs w:val="24"/>
        </w:rPr>
        <w:t>- </w:t>
      </w:r>
      <w:r w:rsidR="004F2395" w:rsidRPr="00EA4FF5">
        <w:rPr>
          <w:b/>
          <w:bCs/>
          <w:sz w:val="24"/>
          <w:szCs w:val="24"/>
        </w:rPr>
        <w:t>10-11 классы</w:t>
      </w:r>
      <w:r w:rsidR="004F2395" w:rsidRPr="00EA4FF5">
        <w:rPr>
          <w:sz w:val="24"/>
          <w:szCs w:val="24"/>
        </w:rPr>
        <w:t> - Обучение на четвертой ступени организуется дифференцированно, по определенным профилям, с учетом интересов и склонностей учащихся. Обучение на третьей ступени общеобразовательного учреждения завершается государственной (итоговой) аттестацией в форме единого государственного экзамена.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</w:t>
      </w:r>
      <w:r w:rsidR="00B12A37" w:rsidRPr="00EA4FF5">
        <w:rPr>
          <w:sz w:val="24"/>
          <w:szCs w:val="24"/>
        </w:rPr>
        <w:t>2</w:t>
      </w:r>
      <w:r w:rsidRPr="00EA4FF5">
        <w:rPr>
          <w:sz w:val="24"/>
          <w:szCs w:val="24"/>
        </w:rPr>
        <w:t>. Учебно-воспитательный процесс обеспечивается следующими структурными подразделениями Школы: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1) </w:t>
      </w:r>
      <w:r w:rsidRPr="00EA4FF5">
        <w:rPr>
          <w:b/>
          <w:bCs/>
          <w:sz w:val="24"/>
          <w:szCs w:val="24"/>
        </w:rPr>
        <w:t>Учебной частью</w:t>
      </w:r>
      <w:r w:rsidRPr="00EA4FF5">
        <w:rPr>
          <w:sz w:val="24"/>
          <w:szCs w:val="24"/>
        </w:rPr>
        <w:t>, состоящей из служб Школы: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 xml:space="preserve">- Отделениями по реализации образовательные программ </w:t>
      </w:r>
      <w:r w:rsidR="00B12A37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>начального общего, основного общего и среднего общего образования;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Социально-психологической службой или ПМПК (психолого-медико-педагогический консилиумом);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Предметными методическими объединениями или школьным методическим объединением (ШМО) классных руководителей;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</w:t>
      </w:r>
      <w:r w:rsidR="00B12A37" w:rsidRPr="00EA4FF5">
        <w:rPr>
          <w:sz w:val="24"/>
          <w:szCs w:val="24"/>
        </w:rPr>
        <w:t xml:space="preserve">Советом </w:t>
      </w:r>
      <w:r w:rsidRPr="00EA4FF5">
        <w:rPr>
          <w:sz w:val="24"/>
          <w:szCs w:val="24"/>
        </w:rPr>
        <w:t xml:space="preserve"> учащихся;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2) </w:t>
      </w:r>
      <w:r w:rsidRPr="00EA4FF5">
        <w:rPr>
          <w:b/>
          <w:bCs/>
          <w:sz w:val="24"/>
          <w:szCs w:val="24"/>
        </w:rPr>
        <w:t>Материально-техническая часть</w:t>
      </w:r>
      <w:r w:rsidRPr="00EA4FF5">
        <w:rPr>
          <w:sz w:val="24"/>
          <w:szCs w:val="24"/>
        </w:rPr>
        <w:t xml:space="preserve">, состоящая </w:t>
      </w:r>
      <w:proofErr w:type="gramStart"/>
      <w:r w:rsidRPr="00EA4FF5">
        <w:rPr>
          <w:sz w:val="24"/>
          <w:szCs w:val="24"/>
        </w:rPr>
        <w:t>из</w:t>
      </w:r>
      <w:proofErr w:type="gramEnd"/>
      <w:r w:rsidRPr="00EA4FF5">
        <w:rPr>
          <w:sz w:val="24"/>
          <w:szCs w:val="24"/>
        </w:rPr>
        <w:t>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 xml:space="preserve">- Библиотеки или </w:t>
      </w:r>
      <w:proofErr w:type="spellStart"/>
      <w:r w:rsidRPr="00EA4FF5">
        <w:rPr>
          <w:sz w:val="24"/>
          <w:szCs w:val="24"/>
        </w:rPr>
        <w:t>медиатеки</w:t>
      </w:r>
      <w:proofErr w:type="spellEnd"/>
      <w:r w:rsidRPr="00EA4FF5">
        <w:rPr>
          <w:sz w:val="24"/>
          <w:szCs w:val="24"/>
        </w:rPr>
        <w:t>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Службы питания;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Хозяйственной службы.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3) </w:t>
      </w:r>
      <w:r w:rsidRPr="00EA4FF5">
        <w:rPr>
          <w:b/>
          <w:bCs/>
          <w:sz w:val="24"/>
          <w:szCs w:val="24"/>
        </w:rPr>
        <w:t>Административная часть</w:t>
      </w:r>
      <w:r w:rsidRPr="00EA4FF5">
        <w:rPr>
          <w:sz w:val="24"/>
          <w:szCs w:val="24"/>
        </w:rPr>
        <w:t xml:space="preserve">, состоящая </w:t>
      </w:r>
      <w:proofErr w:type="gramStart"/>
      <w:r w:rsidRPr="00EA4FF5">
        <w:rPr>
          <w:sz w:val="24"/>
          <w:szCs w:val="24"/>
        </w:rPr>
        <w:t>из</w:t>
      </w:r>
      <w:proofErr w:type="gramEnd"/>
      <w:r w:rsidRPr="00EA4FF5">
        <w:rPr>
          <w:sz w:val="24"/>
          <w:szCs w:val="24"/>
        </w:rPr>
        <w:t>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кадровой службы;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финансовой службы;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канцелярии.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2.3.1. Деятельность указанных подразделений организуется и контролируется заместителями директора по УВР, ВР, ИКТ, АХ</w:t>
      </w:r>
      <w:r w:rsidR="00B12A37" w:rsidRPr="00EA4FF5">
        <w:rPr>
          <w:sz w:val="24"/>
          <w:szCs w:val="24"/>
        </w:rPr>
        <w:t>Ч</w:t>
      </w:r>
      <w:r w:rsidRPr="00EA4FF5">
        <w:rPr>
          <w:sz w:val="24"/>
          <w:szCs w:val="24"/>
        </w:rPr>
        <w:t>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2.3.2. Все структурные подразделения Школы подчиняются непосредственно директору и находятся под его контролем.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2.4. Медицинское обслуживание обеспечивается специально закрепленным органами здравоохранения за Школой медицинским персоналом, который несет наряду с администрацией и педагогическим персоналом ответственность за проведение лечебно-профилактических мероприятий, соблюдение санитарно-гигиенических норм, режима и качества питания обучающихся.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 xml:space="preserve">2.5. Организация питания в Школе возлагается согласно договору на предприятие общественного питания. В структурном подразделении должно быть предусмотрено помещение для питания </w:t>
      </w:r>
      <w:proofErr w:type="gramStart"/>
      <w:r w:rsidRPr="00EA4FF5">
        <w:rPr>
          <w:sz w:val="24"/>
          <w:szCs w:val="24"/>
        </w:rPr>
        <w:t>обучающихся</w:t>
      </w:r>
      <w:proofErr w:type="gramEnd"/>
      <w:r w:rsidRPr="00EA4FF5">
        <w:rPr>
          <w:sz w:val="24"/>
          <w:szCs w:val="24"/>
        </w:rPr>
        <w:t>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lastRenderedPageBreak/>
        <w:t>2.6. 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 утверждаемыми общеобразовательным учреждением самостоятельно.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2.7. Основы деятельности Школы определяются ее Уставом.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2.8. Порядок комплектования Школы кадрами проводится в соответствии со штатным расписанием и тарификационной сеткой на основе трудовых договоров. Своих заместителей директор принимает также на основе срочных трудовых договоров.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Трудовой договор с педагогическим работником может быть расторгнут досрочно - либо по его инициативе, либо по инициативе директора согласно Трудовому кодексу РФ.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 xml:space="preserve">2.9. Школа находится в подчинении </w:t>
      </w:r>
      <w:r w:rsidR="00AF57DE" w:rsidRPr="00EA4FF5">
        <w:rPr>
          <w:sz w:val="24"/>
          <w:szCs w:val="24"/>
        </w:rPr>
        <w:t xml:space="preserve">  Отдела Образования  МР « Каякентский район»</w:t>
      </w:r>
      <w:r w:rsidRPr="00EA4FF5">
        <w:rPr>
          <w:sz w:val="24"/>
          <w:szCs w:val="24"/>
        </w:rPr>
        <w:t>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3. Цель и задачи структурных подразделений общеобразовательного учреждения.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3.1.Основной целью структурных подразделений Школы является реализация образ</w:t>
      </w:r>
      <w:r w:rsidR="00AF57DE" w:rsidRPr="00EA4FF5">
        <w:rPr>
          <w:sz w:val="24"/>
          <w:szCs w:val="24"/>
        </w:rPr>
        <w:t xml:space="preserve">овательных программ </w:t>
      </w:r>
      <w:r w:rsidRPr="00EA4FF5">
        <w:rPr>
          <w:sz w:val="24"/>
          <w:szCs w:val="24"/>
        </w:rPr>
        <w:t xml:space="preserve"> начального общего, основного общего и среднего (полного) общего образования, создание оптимальных условий для охраны и укрепления здоровья, физического и психического развития воспитанников и обучающихся.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3.2. Основными задачами структурных подразделений являются: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формирование общей культуры, развитее физических, интеллектуальных, нравственных, эстетических и личностных качеств, формирование предпосылок учебной деятельности, сохранен</w:t>
      </w:r>
      <w:r w:rsidR="00AF57DE" w:rsidRPr="00EA4FF5">
        <w:rPr>
          <w:sz w:val="24"/>
          <w:szCs w:val="24"/>
        </w:rPr>
        <w:t xml:space="preserve">ие и укрепление здоровья детей школьного  </w:t>
      </w:r>
      <w:r w:rsidRPr="00EA4FF5">
        <w:rPr>
          <w:sz w:val="24"/>
          <w:szCs w:val="24"/>
        </w:rPr>
        <w:t>возраста;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формирование общей культуры обучающихся на основе усвоения обязательного минимума содержания общеобразовательных программ;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развитие инновационных технологий образовательного процесса;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организация обеспечения охраны труда и жизнедеятельности участников образовательного процесса;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создание условий для сохранения здоровья участников образовательного процесса школы и пропаганды здорового образа жизни;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 xml:space="preserve">- адаптацию </w:t>
      </w:r>
      <w:proofErr w:type="gramStart"/>
      <w:r w:rsidRPr="00EA4FF5">
        <w:rPr>
          <w:sz w:val="24"/>
          <w:szCs w:val="24"/>
        </w:rPr>
        <w:t>обучающихся</w:t>
      </w:r>
      <w:proofErr w:type="gramEnd"/>
      <w:r w:rsidRPr="00EA4FF5">
        <w:rPr>
          <w:sz w:val="24"/>
          <w:szCs w:val="24"/>
        </w:rPr>
        <w:t xml:space="preserve"> к жизни в обществе;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 xml:space="preserve">- воспитание у </w:t>
      </w:r>
      <w:proofErr w:type="gramStart"/>
      <w:r w:rsidRPr="00EA4FF5">
        <w:rPr>
          <w:sz w:val="24"/>
          <w:szCs w:val="24"/>
        </w:rPr>
        <w:t>обучающихся</w:t>
      </w:r>
      <w:proofErr w:type="gramEnd"/>
      <w:r w:rsidRPr="00EA4FF5">
        <w:rPr>
          <w:sz w:val="24"/>
          <w:szCs w:val="24"/>
        </w:rPr>
        <w:t xml:space="preserve"> гражданственности, трудолюбия, уважения к правам и свободам человека, любви к окружающей природе, Родине, семье;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создание условий для реализации федеральных государственных образовательных стандартов.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4. Функции структурных подразделений общеобразовательного учреждения.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4.1.Структурные подразделения школы в своей деятельности обеспечивают учебно-воспитательный процесс, реализующий федеральные государственные образовательные стандарты: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lastRenderedPageBreak/>
        <w:t xml:space="preserve">- административно-учебная часть организует текущее и перспективное планирование деятельности образовательного учреждения, координирует работу 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педагогических работников, разрабатывает учебно-методическую и иную документацию необходимую для деятельности образовательного учреждения, обеспечивает использование и совершенствование методов организации образовательного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>процесса и современных образовательных технологий, осуществляет контроль за качеством образовательного (учебно-воспитательного) процесса, объективностью оценки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результатов образовательной деятельности обучающихся, работой кружков, факультативов, 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обеспечивает уровень подготовки обучающихся, соответствующего требованиям федерального государственного</w:t>
      </w:r>
      <w:proofErr w:type="gramEnd"/>
      <w:r w:rsidRPr="00EA4FF5">
        <w:rPr>
          <w:sz w:val="24"/>
          <w:szCs w:val="24"/>
        </w:rPr>
        <w:t xml:space="preserve"> образовательного стандарта, организует и проводит согласно действующим законодательным нормам ГИА </w:t>
      </w:r>
      <w:proofErr w:type="gramStart"/>
      <w:r w:rsidRPr="00EA4FF5">
        <w:rPr>
          <w:sz w:val="24"/>
          <w:szCs w:val="24"/>
        </w:rPr>
        <w:t>обучающихся</w:t>
      </w:r>
      <w:proofErr w:type="gramEnd"/>
      <w:r w:rsidRPr="00EA4FF5">
        <w:rPr>
          <w:sz w:val="24"/>
          <w:szCs w:val="24"/>
        </w:rPr>
        <w:t>.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t xml:space="preserve">- социально-психологическая служба школы, ПМПК 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 в образовательном учреждении, способствует гармонизации социальной сферы образовательного учреждения, проводит превентивные мероприятия по профилактике возникновения социальной </w:t>
      </w:r>
      <w:proofErr w:type="spellStart"/>
      <w:r w:rsidRPr="00EA4FF5">
        <w:rPr>
          <w:sz w:val="24"/>
          <w:szCs w:val="24"/>
        </w:rPr>
        <w:t>дезадаптации</w:t>
      </w:r>
      <w:proofErr w:type="spellEnd"/>
      <w:r w:rsidRPr="00EA4FF5">
        <w:rPr>
          <w:sz w:val="24"/>
          <w:szCs w:val="24"/>
        </w:rPr>
        <w:t>, принимает меры по оказанию различных видов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психологической помощи (</w:t>
      </w:r>
      <w:proofErr w:type="spellStart"/>
      <w:r w:rsidRPr="00EA4FF5">
        <w:rPr>
          <w:sz w:val="24"/>
          <w:szCs w:val="24"/>
        </w:rPr>
        <w:t>психокоррекционной</w:t>
      </w:r>
      <w:proofErr w:type="spellEnd"/>
      <w:r w:rsidRPr="00EA4FF5">
        <w:rPr>
          <w:sz w:val="24"/>
          <w:szCs w:val="24"/>
        </w:rPr>
        <w:t>, консультативной), составляет психолого-педагогические заключения по материалам исследовательских работ с целью ориентации педагогического коллектива</w:t>
      </w:r>
      <w:proofErr w:type="gramEnd"/>
      <w:r w:rsidRPr="00EA4FF5">
        <w:rPr>
          <w:sz w:val="24"/>
          <w:szCs w:val="24"/>
        </w:rPr>
        <w:t>, а также родителей в проблемах личностного и социального развития обучающихся;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t>- предметные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методические объединения (ШМО), школьное методическое объединение классных руководителей обеспечивает методическое сопровождение образовательного и воспитательного процесса, оказывает помощь педагогическим работникам в освоении и разработке инновационных программ и технологий, организует учебно-воспитательную, методическую, культурно-массовую, внеклассную работу, обеспечивает своевременное составление, представление отчетной документации, участвует в подборе и расстановке педагогических кадров, в организации повышения их квалификации и профессионального мастерства, принимает участие в оснащении мастерских</w:t>
      </w:r>
      <w:proofErr w:type="gramEnd"/>
      <w:r w:rsidRPr="00EA4FF5">
        <w:rPr>
          <w:sz w:val="24"/>
          <w:szCs w:val="24"/>
        </w:rPr>
        <w:t>, учебных лабораторий, кабинетов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>современным оборудованием, наглядными пособиями и техническими средствами обучения, пополнению библиотеки учебно-методической, художественной, периодической литературой;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- библиотека обеспечивает необходимой книгоиздательской продукцией, количеством учебников, пособий и литературы по содержанию образовательного процесса, по потребностям структуры школы и классов; сбор дополнительной литературы, способствующей развитию личности и превосходящей рамки школьной программы, хранение и учет имеющейся литературы;</w:t>
      </w:r>
    </w:p>
    <w:p w:rsidR="004F2395" w:rsidRPr="00EA4FF5" w:rsidRDefault="004F2395" w:rsidP="004F2395">
      <w:pPr>
        <w:rPr>
          <w:sz w:val="24"/>
          <w:szCs w:val="24"/>
        </w:rPr>
      </w:pPr>
      <w:proofErr w:type="spellStart"/>
      <w:proofErr w:type="gramStart"/>
      <w:r w:rsidRPr="00EA4FF5">
        <w:rPr>
          <w:sz w:val="24"/>
          <w:szCs w:val="24"/>
        </w:rPr>
        <w:t>Медиатека</w:t>
      </w:r>
      <w:proofErr w:type="spellEnd"/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формирует медиа и библиотечно-библиографические ресурсы как единый фонд печатной продукции, электронных материалов, пополняет фонды за счет информационных ресурсов сети Интернет, фонд документов, создаваемых в школе, организует выставки, оформляет стенды для обеспечения информирования, осуществляет информационное, библиотечное и справочно-библиографическое обслуживание всех категорий пользователей </w:t>
      </w:r>
      <w:r w:rsidRPr="00EA4FF5">
        <w:rPr>
          <w:sz w:val="24"/>
          <w:szCs w:val="24"/>
        </w:rPr>
        <w:lastRenderedPageBreak/>
        <w:t xml:space="preserve">школы, организует традиционные массовые мероприятия с широким использованием </w:t>
      </w:r>
      <w:proofErr w:type="spellStart"/>
      <w:r w:rsidRPr="00EA4FF5">
        <w:rPr>
          <w:sz w:val="24"/>
          <w:szCs w:val="24"/>
        </w:rPr>
        <w:t>медиаресурсов</w:t>
      </w:r>
      <w:proofErr w:type="spellEnd"/>
      <w:r w:rsidRPr="00EA4FF5">
        <w:rPr>
          <w:sz w:val="24"/>
          <w:szCs w:val="24"/>
        </w:rPr>
        <w:t xml:space="preserve">, и мероприятия, ориентированные на формирование </w:t>
      </w:r>
      <w:proofErr w:type="spellStart"/>
      <w:r w:rsidRPr="00EA4FF5">
        <w:rPr>
          <w:sz w:val="24"/>
          <w:szCs w:val="24"/>
        </w:rPr>
        <w:t>медиакультуры</w:t>
      </w:r>
      <w:proofErr w:type="spellEnd"/>
      <w:r w:rsidRPr="00EA4FF5">
        <w:rPr>
          <w:sz w:val="24"/>
          <w:szCs w:val="24"/>
        </w:rPr>
        <w:t xml:space="preserve"> школьников, поддерживает деятельность</w:t>
      </w:r>
      <w:proofErr w:type="gramEnd"/>
      <w:r w:rsidRPr="00EA4FF5">
        <w:rPr>
          <w:sz w:val="24"/>
          <w:szCs w:val="24"/>
        </w:rPr>
        <w:t xml:space="preserve"> педагогов и учащихся в области создания </w:t>
      </w:r>
      <w:proofErr w:type="spellStart"/>
      <w:r w:rsidRPr="00EA4FF5">
        <w:rPr>
          <w:sz w:val="24"/>
          <w:szCs w:val="24"/>
        </w:rPr>
        <w:t>медиапродуктов</w:t>
      </w:r>
      <w:proofErr w:type="spellEnd"/>
      <w:r w:rsidRPr="00EA4FF5">
        <w:rPr>
          <w:sz w:val="24"/>
          <w:szCs w:val="24"/>
        </w:rPr>
        <w:t>;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t xml:space="preserve">- структурное 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подразделение по воспитательной работе обеспечивает организацию и координацию воспитательного процесса в школе, создает социокультурное пространство школы, осуществляет индивидуальное сопровождение и педагогическую поддержку обучающихся, оказывает помощь в решении социальных проблем обучающихся, обеспечивает сопровождение деятельности общественных детских объединений школы, занимается профилактической работой предупреждения </w:t>
      </w:r>
      <w:proofErr w:type="spellStart"/>
      <w:r w:rsidRPr="00EA4FF5">
        <w:rPr>
          <w:sz w:val="24"/>
          <w:szCs w:val="24"/>
        </w:rPr>
        <w:t>девиантного</w:t>
      </w:r>
      <w:proofErr w:type="spellEnd"/>
      <w:r w:rsidRPr="00EA4FF5">
        <w:rPr>
          <w:sz w:val="24"/>
          <w:szCs w:val="24"/>
        </w:rPr>
        <w:t xml:space="preserve"> поведения обучающихся, предупреждения употребления алкогольных напитков, наркотических веществ, </w:t>
      </w:r>
      <w:proofErr w:type="spellStart"/>
      <w:r w:rsidRPr="00EA4FF5">
        <w:rPr>
          <w:sz w:val="24"/>
          <w:szCs w:val="24"/>
        </w:rPr>
        <w:t>табакокурения</w:t>
      </w:r>
      <w:proofErr w:type="spellEnd"/>
      <w:r w:rsidRPr="00EA4FF5">
        <w:rPr>
          <w:sz w:val="24"/>
          <w:szCs w:val="24"/>
        </w:rPr>
        <w:t>, ведет профилактическую работу по предупреждению противоправных действий обучающихся</w:t>
      </w:r>
      <w:proofErr w:type="gramEnd"/>
      <w:r w:rsidRPr="00EA4FF5">
        <w:rPr>
          <w:sz w:val="24"/>
          <w:szCs w:val="24"/>
        </w:rPr>
        <w:t xml:space="preserve"> совместно с КДН и ЗП, занимается патриотическим и трудовым воспитанием </w:t>
      </w:r>
      <w:proofErr w:type="gramStart"/>
      <w:r w:rsidRPr="00EA4FF5">
        <w:rPr>
          <w:sz w:val="24"/>
          <w:szCs w:val="24"/>
        </w:rPr>
        <w:t>обучающихся</w:t>
      </w:r>
      <w:proofErr w:type="gramEnd"/>
      <w:r w:rsidRPr="00EA4FF5">
        <w:rPr>
          <w:sz w:val="24"/>
          <w:szCs w:val="24"/>
        </w:rPr>
        <w:t>;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t>- административно-хозяйственная часть школы обеспечивает чистоту внутренних помещений школы, ее территории, подготавливает помещение школы к осенне-зимней эксплуатации, организует ремонт школьной инфраструктуры, ведет учет наличия имущества и подотчетных материальных ценностей, проводит своевременную инвентаризацию, инструктаж по охране и безопасности труда с техническим, обслуживающим персоналом, снабжает технический персонал моющими средствами, специальной одеждой, организует работы по дератизации и дезинсекции, ведет учет потребляемых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 xml:space="preserve"> водных и энергоресурсов;</w:t>
      </w:r>
      <w:proofErr w:type="gramEnd"/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- финансовая часть отвечает за ведение бюджетного и налогового учёта Школы.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- кадры осуществляет согласно приказам прием и увольнение сотрудников образовательного учреждения,</w:t>
      </w:r>
    </w:p>
    <w:p w:rsidR="004F2395" w:rsidRPr="00EA4FF5" w:rsidRDefault="004F2395" w:rsidP="004F2395">
      <w:pPr>
        <w:rPr>
          <w:sz w:val="24"/>
          <w:szCs w:val="24"/>
        </w:rPr>
      </w:pPr>
      <w:proofErr w:type="gramStart"/>
      <w:r w:rsidRPr="00EA4FF5">
        <w:rPr>
          <w:sz w:val="24"/>
          <w:szCs w:val="24"/>
        </w:rPr>
        <w:t xml:space="preserve">- канцелярия ведет </w:t>
      </w:r>
      <w:r w:rsidR="00AF57DE" w:rsidRPr="00EA4FF5">
        <w:rPr>
          <w:sz w:val="24"/>
          <w:szCs w:val="24"/>
        </w:rPr>
        <w:t xml:space="preserve"> </w:t>
      </w:r>
      <w:r w:rsidRPr="00EA4FF5">
        <w:rPr>
          <w:sz w:val="24"/>
          <w:szCs w:val="24"/>
        </w:rPr>
        <w:t>прием, выбытие обучающихся, обработку поступающей и отправляемой корреспонденции, доставку ее по назначению, осуществляет контроль за сроками исполнения документов, организует работу по регистрации, учету и хранению документов, ведет разработку номенклатуры дел, осуществляет контроль за правильным формированием дел и подготовкой материалов к своевременной сдаче в архив, печатает и размножает служебные документы, оформляет командировочные документы;</w:t>
      </w:r>
      <w:proofErr w:type="gramEnd"/>
      <w:r w:rsidRPr="00EA4FF5">
        <w:rPr>
          <w:sz w:val="24"/>
          <w:szCs w:val="24"/>
        </w:rPr>
        <w:t xml:space="preserve"> ведет учет, обеспечение сохранности и предоставление документов, хранящихся в архиве, по запросу отдельных лиц, вышестоящих организаций, ведомств и служб, осуществляет учет и обеспечивает полную сохранность принятых на хранение дел, проводит экспертизу ценности документов, хранящихся в архиве, участвует в работе экспертной комиссии Школы.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5. Права и обязанности структурных подразделений общеобразовательного учреждения.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>5.1. Права и обязанности структурного подразделения определяются в соответствующем Положении о структурном подразделении, утвержденного директором Школы.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lastRenderedPageBreak/>
        <w:t>5.2. Руководитель структурного подразделения и другие работниками подразделения имеют право: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представлять на рассмотрение директора Школы предложения по вопросам деятельности структурного подразделения;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получать от руководства и специалистов Школы информацию, необходимую для осуществления своей деятельности;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подписывать документы в пределах своей компетенции;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требовать от руководства Школы оказания содействия в исполнении своих должностных обязанностей.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6. Взаимодействие структурных подразделений общеобразовательного учреждения.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6.1. Взаимодействие структурных подразделений общеобразовательного учреждения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4F2395" w:rsidRPr="00EA4FF5" w:rsidRDefault="004F2395" w:rsidP="004F2395">
      <w:pPr>
        <w:rPr>
          <w:sz w:val="24"/>
          <w:szCs w:val="24"/>
        </w:rPr>
      </w:pPr>
      <w:r w:rsidRPr="00EA4FF5">
        <w:rPr>
          <w:sz w:val="24"/>
          <w:szCs w:val="24"/>
        </w:rPr>
        <w:t xml:space="preserve">6.2. Взаимодействие обеспечивается </w:t>
      </w:r>
      <w:proofErr w:type="gramStart"/>
      <w:r w:rsidRPr="00EA4FF5">
        <w:rPr>
          <w:sz w:val="24"/>
          <w:szCs w:val="24"/>
        </w:rPr>
        <w:t>согласованным</w:t>
      </w:r>
      <w:proofErr w:type="gramEnd"/>
      <w:r w:rsidRPr="00EA4FF5">
        <w:rPr>
          <w:sz w:val="24"/>
          <w:szCs w:val="24"/>
        </w:rPr>
        <w:t xml:space="preserve"> учебно-воспитательным планированием, Программой развития Школы, финансово-хозяйственной деятельностью на определенный временной промежуток, приказами и распоряжениями директора Школы.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7. Ответственность структурных подразделений общеобразовательного учреждения.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7.1. Руководитель структурного подразделения и другие работники подразделения несут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ответственность: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 xml:space="preserve">- за неисполнение или </w:t>
      </w:r>
      <w:proofErr w:type="gramStart"/>
      <w:r w:rsidRPr="00EA4FF5">
        <w:rPr>
          <w:sz w:val="24"/>
          <w:szCs w:val="24"/>
        </w:rPr>
        <w:t>ненадлежащие</w:t>
      </w:r>
      <w:proofErr w:type="gramEnd"/>
      <w:r w:rsidRPr="00EA4FF5">
        <w:rPr>
          <w:sz w:val="24"/>
          <w:szCs w:val="24"/>
        </w:rPr>
        <w:t xml:space="preserve"> исполнение своих обязанностей, предусмотренных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должностными инструкциями в соответствии с действующим законодательством;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4F2395" w:rsidRPr="00EA4FF5" w:rsidRDefault="004F2395" w:rsidP="004F2395">
      <w:pPr>
        <w:contextualSpacing/>
        <w:rPr>
          <w:sz w:val="24"/>
          <w:szCs w:val="24"/>
        </w:rPr>
      </w:pPr>
      <w:r w:rsidRPr="00EA4FF5">
        <w:rPr>
          <w:sz w:val="24"/>
          <w:szCs w:val="24"/>
        </w:rPr>
        <w:t>- за причинение материального ущерба в соответствии с действующим законодательством.</w:t>
      </w:r>
    </w:p>
    <w:p w:rsidR="00AD4B06" w:rsidRPr="00EA4FF5" w:rsidRDefault="00AD4B06">
      <w:pPr>
        <w:contextualSpacing/>
        <w:rPr>
          <w:sz w:val="24"/>
          <w:szCs w:val="24"/>
        </w:rPr>
      </w:pPr>
    </w:p>
    <w:sectPr w:rsidR="00AD4B06" w:rsidRPr="00EA4FF5" w:rsidSect="00EA4FF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95"/>
    <w:rsid w:val="00362582"/>
    <w:rsid w:val="004F2395"/>
    <w:rsid w:val="005D24EA"/>
    <w:rsid w:val="006716D6"/>
    <w:rsid w:val="006B7B9C"/>
    <w:rsid w:val="00992EA1"/>
    <w:rsid w:val="00AD4B06"/>
    <w:rsid w:val="00AF57DE"/>
    <w:rsid w:val="00B12A37"/>
    <w:rsid w:val="00E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3</cp:revision>
  <cp:lastPrinted>2018-04-26T06:48:00Z</cp:lastPrinted>
  <dcterms:created xsi:type="dcterms:W3CDTF">2018-04-25T10:21:00Z</dcterms:created>
  <dcterms:modified xsi:type="dcterms:W3CDTF">2018-04-26T06:48:00Z</dcterms:modified>
</cp:coreProperties>
</file>