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623"/>
        <w:gridCol w:w="4722"/>
      </w:tblGrid>
      <w:tr w:rsidR="00B76D16" w:rsidTr="00B76D16">
        <w:trPr>
          <w:trHeight w:val="126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16" w:rsidRDefault="00B76D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СОГЛАСОВАНО </w:t>
            </w:r>
          </w:p>
          <w:p w:rsidR="00B76D16" w:rsidRDefault="00B76D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Председатель первичной профсоюзной организации ___________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16" w:rsidRDefault="00B76D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УТВЕРЖДАЮ</w:t>
            </w:r>
          </w:p>
          <w:p w:rsidR="00B76D16" w:rsidRDefault="00B76D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Директор школы                             ____________</w:t>
            </w:r>
          </w:p>
          <w:p w:rsidR="00B76D16" w:rsidRDefault="00B76D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Приказ № ____ от _________.20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______г.</w:t>
            </w:r>
          </w:p>
        </w:tc>
      </w:tr>
    </w:tbl>
    <w:p w:rsidR="00B76D16" w:rsidRDefault="00B76D16" w:rsidP="00B76D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B1F21"/>
          <w:sz w:val="26"/>
          <w:szCs w:val="26"/>
        </w:rPr>
        <w:t> </w:t>
      </w:r>
    </w:p>
    <w:p w:rsidR="00B76D16" w:rsidRDefault="00B76D16" w:rsidP="00B76D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Положение о комиссии по антикоррупционной политике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</w:t>
      </w:r>
      <w:r>
        <w:rPr>
          <w:rFonts w:ascii="Times New Roman" w:eastAsia="Times New Roman" w:hAnsi="Times New Roman" w:cs="Times New Roman"/>
          <w:color w:val="00008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правонарушений.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1. Основные понятия, применяемые в настоящем положении.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В  положении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 используются следующие основные понятия: </w:t>
      </w:r>
    </w:p>
    <w:p w:rsidR="00B76D16" w:rsidRDefault="00B76D16" w:rsidP="00B76D16">
      <w:pPr>
        <w:spacing w:after="0" w:line="360" w:lineRule="auto"/>
        <w:ind w:left="-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76D16" w:rsidRDefault="00B76D16" w:rsidP="00B76D16">
      <w:pPr>
        <w:spacing w:after="0" w:line="360" w:lineRule="auto"/>
        <w:ind w:hanging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- антикоррупционная политика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деятельность  МБОУ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" w:hAnsi="Times New Roman" w:cs="Times New Roman"/>
          <w:sz w:val="26"/>
          <w:szCs w:val="26"/>
        </w:rPr>
        <w:t>Алходжакентская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СОШ имени </w:t>
      </w:r>
      <w:proofErr w:type="spellStart"/>
      <w:r>
        <w:rPr>
          <w:rFonts w:ascii="Times New Roman" w:hAnsi="Times New Roman" w:cs="Times New Roman"/>
          <w:sz w:val="26"/>
          <w:szCs w:val="26"/>
        </w:rPr>
        <w:t>Ш.И.Исмаилова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антикоррупционной политике, направленной на создание эффективной системы противодействия коррупции;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антикоррупционная экспертиза </w:t>
      </w:r>
      <w:r>
        <w:rPr>
          <w:rFonts w:ascii="Times New Roman" w:eastAsia="Times New Roman" w:hAnsi="Times New Roman" w:cs="Times New Roman"/>
          <w:sz w:val="26"/>
          <w:szCs w:val="26"/>
        </w:rPr>
        <w:t>правовых актов - деятельность специалистов по выявлению и описанию коррупциогенных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 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коррупция 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МБОУ </w:t>
      </w:r>
      <w:r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" w:hAnsi="Times New Roman" w:cs="Times New Roman"/>
          <w:sz w:val="26"/>
          <w:szCs w:val="26"/>
        </w:rPr>
        <w:t>Алходжакентская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СОШ имени </w:t>
      </w:r>
      <w:proofErr w:type="spellStart"/>
      <w:r>
        <w:rPr>
          <w:rFonts w:ascii="Times New Roman" w:hAnsi="Times New Roman" w:cs="Times New Roman"/>
          <w:sz w:val="26"/>
          <w:szCs w:val="26"/>
        </w:rPr>
        <w:t>Ш.И.Исмаилова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>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коррупционное правонарушение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-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коррупциогенный фактор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явление или совокупность явлений, порождающих коррупционные правонарушения или способствующие их распространению;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 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предупреждение коррупции 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деятельность  образовательной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организации  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субъекты антикоррупционной политики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общественные и иные организации, уполномоченные в пределах своей компетенции осуществлять противодействие коррупции.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2. Основные принципы противодействия коррупции.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 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 приоритета защиты прав и законных интересов физических и юридических лиц;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 взаимодействия с общественными объединениями и гражданами.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3. Основные меры предупреждения коррупционных правонарушений. 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Предупреждение коррупционных правонарушений осуществляется путем применения следующих мер: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 разработка и реализация антикоррупционных программ;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проведение антикоррупционной экспертизы правовых актов и их проектов;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 антикоррупционные образование и пропаганда;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иные меры, предусмотренные законодательством Российской Федерации.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4. План мероприятий по реализации стратегии антикоррупционной политики.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4.1.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в  образовательной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организации.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4.2.  План мероприятий по реализации стратегии антикоррупционной политики входит в состав комплексной программы профилактики правонарушений.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4.3.  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законодательством.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5. Антикоррупционная экспертиза правовых актов и их проектов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5.1.  Антикоррупционная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5.2. Решение о проведении антикоррупционной экспертизы правовых актов и их проектов принимается руководителем образовательной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огранизации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5.3. Граждане (ученики, родители, работники) вправе обратиться к председателю комиссии по антикоррупционной политике образовательной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организации  с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обращением о проведении антикоррупционной экспертизы действующих правовых актов.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6. Антикоррупционные образование и пропаганда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6.1.  Для решения задач по формированию антикоррупционного мировоззрения, повышения уровня правосознания и правовой культуры,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обрвазовательном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учреждении  в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установленном порядке организуется изучение правовых и морально-этических аспектов деятельности.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6.2. Организация антикоррупционного образования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осуществляется .</w:t>
      </w:r>
      <w:proofErr w:type="gramEnd"/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6.3. 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организации  по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6.4.  Организация антикоррупционной пропаганды осуществляется в соответствии с законодательством Российской Федерации.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7. Внедрение антикоррупционных механизмов.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7.1. Проведение совещания с работниками школы по вопросам антикоррупционной политики в образовании.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7.3. Участие в комплексных проверках образовательной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организации  по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порядку привлечения внебюджетных средств и их целевому использованию.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7.4.  Усиление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контроля  за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ведением документов строгой отчетности .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7.5.  Анализ о состоянии работы и мерах по предупреждению коррупционных правонарушений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в  образовательной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7.6.  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7.7.  Обеспечение работы телефона «горячей линии» в период подготовки к итоговой аттестации по форме Единого государственного экзамена.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B76D16" w:rsidRDefault="00B76D16" w:rsidP="00B76D16">
      <w:pPr>
        <w:shd w:val="clear" w:color="auto" w:fill="FAFAFA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B76D16" w:rsidRDefault="00B76D16" w:rsidP="00B76D16"/>
    <w:p w:rsidR="00B76D16" w:rsidRDefault="00B76D16"/>
    <w:sectPr w:rsidR="00B76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D16"/>
    <w:rsid w:val="00B7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69CAA"/>
  <w15:chartTrackingRefBased/>
  <w15:docId w15:val="{C2304815-0CEA-44C2-B0A8-21264D16C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D16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D16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6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1002</Words>
  <Characters>5712</Characters>
  <Application>Microsoft Office Word</Application>
  <DocSecurity>0</DocSecurity>
  <Lines>47</Lines>
  <Paragraphs>13</Paragraphs>
  <ScaleCrop>false</ScaleCrop>
  <Company/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</dc:creator>
  <cp:keywords/>
  <dc:description/>
  <cp:lastModifiedBy>ВР</cp:lastModifiedBy>
  <cp:revision>2</cp:revision>
  <dcterms:created xsi:type="dcterms:W3CDTF">2023-02-04T12:47:00Z</dcterms:created>
  <dcterms:modified xsi:type="dcterms:W3CDTF">2023-02-04T12:48:00Z</dcterms:modified>
</cp:coreProperties>
</file>