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23"/>
        <w:gridCol w:w="4722"/>
      </w:tblGrid>
      <w:tr w:rsidR="00B76D16" w:rsidTr="00B76D16">
        <w:trPr>
          <w:trHeight w:val="126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16" w:rsidRDefault="00B7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СОГЛАСОВАНО </w:t>
            </w:r>
          </w:p>
          <w:p w:rsidR="00B76D16" w:rsidRDefault="00B7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Председатель первичной профсоюзной организации ___________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D16" w:rsidRDefault="00B7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УТВЕРЖДАЮ</w:t>
            </w:r>
          </w:p>
          <w:p w:rsidR="00B76D16" w:rsidRDefault="00B7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Директор школы                             ____________</w:t>
            </w:r>
          </w:p>
          <w:p w:rsidR="00B76D16" w:rsidRDefault="00B76D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Приказ № ____ от _________.20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______г.</w:t>
            </w:r>
          </w:p>
        </w:tc>
      </w:tr>
    </w:tbl>
    <w:p w:rsidR="00B76D16" w:rsidRDefault="00B76D16" w:rsidP="00B76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> </w:t>
      </w:r>
    </w:p>
    <w:p w:rsidR="00B76D16" w:rsidRDefault="00B76D16" w:rsidP="00B76D1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 о комиссии по антикоррупционной политике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1. Основные понятия, применяемые в настоящем положении.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 положении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 используются следующие основные понятия: </w:t>
      </w:r>
    </w:p>
    <w:p w:rsidR="00B76D16" w:rsidRDefault="00B76D16" w:rsidP="00B76D16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B76D16" w:rsidRDefault="00B76D16" w:rsidP="00B76D16">
      <w:p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- антикоррупционная политика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деятельность  МБОУ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Алходжакентская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 имени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Ш.И.Исмаилова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антикоррупционная экспертиза </w:t>
      </w:r>
      <w:r>
        <w:rPr>
          <w:rFonts w:ascii="Times New Roman" w:eastAsia="Times New Roman" w:hAnsi="Times New Roman" w:cs="Times New Roman"/>
          <w:sz w:val="26"/>
          <w:szCs w:val="26"/>
        </w:rPr>
        <w:t>правовых актов - деятельность специалистов по выявлению и описанию коррупциогенных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коррупция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МБОУ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Алходжакентская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СОШ имени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Ш.И.Исмаилова</w:t>
      </w:r>
      <w:proofErr w:type="spellEnd"/>
      <w:r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коррупционное правонарушение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коррупциогенный фактор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предупреждение коррупции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деятельность  образовательной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антикоррупционной политики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2. Основные принципы противодействия коррупции.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приоритета защиты прав и законных интересов физических и юридических лиц;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взаимодействия с общественными объединениями и гражданами.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Основные меры предупреждения коррупционных правонарушений. 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Предупреждение коррупционных правонарушений осуществляется путем применения следующих мер: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разработка и реализация антикоррупционных программ;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проведение антикоррупционной экспертизы правовых актов и их проектов;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 антикоррупционные образование и пропаганда;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иные меры, предусмотренные законодательством Российской Федерации.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План мероприятий по реализации стратегии антикоррупционной политики.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  образовательной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5. Антикоррупционная экспертиза правовых актов и их проектов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5.1.  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огранизации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5.3. Граждане (ученики, родители, работники) вправе обратиться к председателю комиссии по антикоррупционной политике образовательной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организации  с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обращением о проведении антикоррупционной экспертизы действующих правовых актов.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6. Антикоррупционные образование и пропаганда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6.1.  Для решения задач по формированию антикоррупционного мировоззрения, повышения уровня правосознания и правовой культуры,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обрвазовательном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учреждении  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установленном порядке организуется изучение правовых и морально-этических аспектов деятельности.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6.2. Организация антикоррупционного образования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осуществляется .</w:t>
      </w:r>
      <w:proofErr w:type="gramEnd"/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6.3. 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организации  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7. Внедрение антикоррупционных механизмов.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7.1. Проведение совещания с работниками школы по вопросам антикоррупционной политики в образовании.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7.3. Участие в комплексных проверках образовательной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организации  по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порядку привлечения внебюджетных средств и их целевому использованию.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7.4.  Усиление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контроля  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ведением документов строгой отчетности 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7.5.  Анализ о состоянии работы и мерах по предупреждению коррупционных правонарушений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в  образовательной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76D16" w:rsidRDefault="00B76D16" w:rsidP="00B76D16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B76D16" w:rsidRDefault="00B76D16" w:rsidP="00B76D16"/>
    <w:p w:rsidR="00B76D16" w:rsidRDefault="00B76D16"/>
    <w:sectPr w:rsidR="00B76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D16"/>
    <w:rsid w:val="00B7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69CAA"/>
  <w15:chartTrackingRefBased/>
  <w15:docId w15:val="{C2304815-0CEA-44C2-B0A8-21264D16C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D16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D1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ВР</dc:creator>
  <cp:keywords/>
  <dc:description/>
  <cp:lastModifiedBy>ВР</cp:lastModifiedBy>
  <cp:revision>2</cp:revision>
  <dcterms:created xsi:type="dcterms:W3CDTF">2023-02-04T12:47:00Z</dcterms:created>
  <dcterms:modified xsi:type="dcterms:W3CDTF">2023-02-04T12:48:00Z</dcterms:modified>
</cp:coreProperties>
</file>